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B6" w:rsidRDefault="00186A8E" w:rsidP="00861EB6">
      <w:pPr>
        <w:tabs>
          <w:tab w:val="left" w:pos="-1440"/>
          <w:tab w:val="left" w:pos="-720"/>
          <w:tab w:val="left" w:pos="0"/>
          <w:tab w:val="left" w:pos="239"/>
          <w:tab w:val="left" w:pos="1134"/>
        </w:tabs>
        <w:spacing w:after="0" w:line="240" w:lineRule="auto"/>
        <w:ind w:left="284" w:hanging="284"/>
        <w:rPr>
          <w:rFonts w:ascii="Century Gothic" w:eastAsia="Times New Roman" w:hAnsi="Century Gothic" w:cs="Times New Roman"/>
          <w:b/>
          <w:sz w:val="20"/>
          <w:szCs w:val="20"/>
          <w:lang w:eastAsia="nl-NL"/>
        </w:rPr>
      </w:pPr>
      <w:r>
        <w:rPr>
          <w:rFonts w:ascii="Century Gothic" w:eastAsia="Times New Roman" w:hAnsi="Century Gothic" w:cs="Times New Roman"/>
          <w:b/>
          <w:sz w:val="20"/>
          <w:szCs w:val="20"/>
          <w:lang w:eastAsia="nl-NL"/>
        </w:rPr>
        <w:t xml:space="preserve">Bijlage: </w:t>
      </w:r>
      <w:r w:rsidR="006C3139">
        <w:rPr>
          <w:rFonts w:ascii="Century Gothic" w:eastAsia="Times New Roman" w:hAnsi="Century Gothic" w:cs="Times New Roman"/>
          <w:b/>
          <w:sz w:val="20"/>
          <w:szCs w:val="20"/>
          <w:lang w:eastAsia="nl-NL"/>
        </w:rPr>
        <w:t xml:space="preserve">Reparatie en Onderhoud (artikel 35, 36 en </w:t>
      </w:r>
      <w:r w:rsidR="00D92AA6">
        <w:rPr>
          <w:rFonts w:ascii="Century Gothic" w:eastAsia="Times New Roman" w:hAnsi="Century Gothic" w:cs="Times New Roman"/>
          <w:b/>
          <w:sz w:val="20"/>
          <w:szCs w:val="20"/>
          <w:lang w:eastAsia="nl-NL"/>
        </w:rPr>
        <w:t>38)</w:t>
      </w:r>
    </w:p>
    <w:p w:rsidR="00861EB6" w:rsidRDefault="00861EB6" w:rsidP="00861EB6">
      <w:pPr>
        <w:tabs>
          <w:tab w:val="left" w:pos="-1440"/>
          <w:tab w:val="left" w:pos="-720"/>
          <w:tab w:val="left" w:pos="0"/>
          <w:tab w:val="left" w:pos="239"/>
          <w:tab w:val="left" w:pos="1134"/>
        </w:tabs>
        <w:spacing w:after="0" w:line="240" w:lineRule="auto"/>
        <w:ind w:left="284" w:hanging="284"/>
        <w:rPr>
          <w:rFonts w:ascii="Century Gothic" w:eastAsia="Times New Roman" w:hAnsi="Century Gothic" w:cs="Times New Roman"/>
          <w:b/>
          <w:sz w:val="20"/>
          <w:szCs w:val="20"/>
          <w:lang w:eastAsia="nl-NL"/>
        </w:rPr>
      </w:pPr>
    </w:p>
    <w:p w:rsidR="00A3192C" w:rsidRPr="00861EB6" w:rsidRDefault="00A3192C" w:rsidP="00861EB6">
      <w:pPr>
        <w:tabs>
          <w:tab w:val="left" w:pos="-1440"/>
          <w:tab w:val="left" w:pos="-720"/>
          <w:tab w:val="left" w:pos="0"/>
          <w:tab w:val="left" w:pos="239"/>
          <w:tab w:val="left" w:pos="1134"/>
        </w:tabs>
        <w:spacing w:after="0" w:line="240" w:lineRule="auto"/>
        <w:ind w:left="284" w:hanging="284"/>
        <w:rPr>
          <w:rFonts w:ascii="Century Gothic" w:eastAsia="Times New Roman" w:hAnsi="Century Gothic" w:cs="Times New Roman"/>
          <w:b/>
          <w:sz w:val="20"/>
          <w:szCs w:val="20"/>
          <w:u w:val="single"/>
          <w:lang w:eastAsia="nl-NL"/>
        </w:rPr>
      </w:pPr>
      <w:r w:rsidRPr="00861EB6">
        <w:rPr>
          <w:rFonts w:ascii="Century Gothic" w:eastAsia="Times New Roman" w:hAnsi="Century Gothic" w:cs="Times New Roman"/>
          <w:b/>
          <w:sz w:val="20"/>
          <w:szCs w:val="20"/>
          <w:u w:val="single"/>
          <w:lang w:eastAsia="nl-NL"/>
        </w:rPr>
        <w:t>Reparatie</w:t>
      </w:r>
    </w:p>
    <w:p w:rsidR="00A3192C" w:rsidRPr="00A3192C" w:rsidRDefault="00A3192C" w:rsidP="00A3192C">
      <w:pPr>
        <w:tabs>
          <w:tab w:val="left" w:pos="-1440"/>
          <w:tab w:val="left" w:pos="-720"/>
          <w:tab w:val="left" w:pos="0"/>
          <w:tab w:val="left" w:pos="239"/>
          <w:tab w:val="left" w:pos="1134"/>
        </w:tabs>
        <w:spacing w:after="0" w:line="240" w:lineRule="auto"/>
        <w:ind w:left="567" w:hanging="567"/>
        <w:rPr>
          <w:rFonts w:ascii="Century Gothic" w:eastAsia="Times New Roman" w:hAnsi="Century Gothic" w:cs="Times New Roman"/>
          <w:b/>
          <w:sz w:val="20"/>
          <w:szCs w:val="20"/>
          <w:lang w:eastAsia="nl-NL"/>
        </w:rPr>
      </w:pPr>
    </w:p>
    <w:p w:rsidR="00A3192C" w:rsidRPr="00A3192C" w:rsidRDefault="00A3192C" w:rsidP="00A3192C">
      <w:pPr>
        <w:tabs>
          <w:tab w:val="left" w:pos="239"/>
          <w:tab w:val="left" w:pos="1134"/>
          <w:tab w:val="center" w:pos="4513"/>
        </w:tabs>
        <w:spacing w:after="0" w:line="240" w:lineRule="auto"/>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xml:space="preserve">De in deze bijlage beschreven slijtagedelen vallen onder het onderhoudspakket als omschreven in artikel </w:t>
      </w:r>
      <w:r w:rsidR="006C3139">
        <w:rPr>
          <w:rFonts w:ascii="Century Gothic" w:eastAsia="Times New Roman" w:hAnsi="Century Gothic" w:cs="Times New Roman"/>
          <w:b/>
          <w:sz w:val="20"/>
          <w:szCs w:val="20"/>
          <w:lang w:eastAsia="nl-NL"/>
        </w:rPr>
        <w:t>M Reparatie en onderhoud</w:t>
      </w:r>
      <w:r>
        <w:rPr>
          <w:rFonts w:ascii="Century Gothic" w:eastAsia="Times New Roman" w:hAnsi="Century Gothic" w:cs="Times New Roman"/>
          <w:sz w:val="20"/>
          <w:szCs w:val="20"/>
          <w:lang w:eastAsia="nl-NL"/>
        </w:rPr>
        <w:t xml:space="preserve"> van de Algemene voorwaarden van Private Lease</w:t>
      </w:r>
      <w:r w:rsidRPr="00A3192C">
        <w:rPr>
          <w:rFonts w:ascii="Century Gothic" w:eastAsia="Times New Roman" w:hAnsi="Century Gothic" w:cs="Times New Roman"/>
          <w:sz w:val="20"/>
          <w:szCs w:val="20"/>
          <w:lang w:eastAsia="nl-NL"/>
        </w:rPr>
        <w:t>:</w:t>
      </w:r>
    </w:p>
    <w:p w:rsidR="00A3192C" w:rsidRPr="00A3192C" w:rsidRDefault="00A3192C" w:rsidP="00A3192C">
      <w:pPr>
        <w:tabs>
          <w:tab w:val="left" w:pos="-1440"/>
          <w:tab w:val="left" w:pos="-720"/>
          <w:tab w:val="left" w:pos="0"/>
          <w:tab w:val="left" w:pos="239"/>
          <w:tab w:val="left" w:pos="1134"/>
        </w:tabs>
        <w:spacing w:after="0" w:line="240" w:lineRule="auto"/>
        <w:rPr>
          <w:rFonts w:ascii="Century Gothic" w:eastAsia="Times New Roman" w:hAnsi="Century Gothic" w:cs="Times New Roman"/>
          <w:sz w:val="20"/>
          <w:szCs w:val="20"/>
          <w:lang w:eastAsia="nl-NL"/>
        </w:rPr>
      </w:pPr>
    </w:p>
    <w:p w:rsidR="00A3192C" w:rsidRPr="00A3192C" w:rsidRDefault="00A3192C" w:rsidP="00A3192C">
      <w:pPr>
        <w:tabs>
          <w:tab w:val="left" w:pos="-1440"/>
          <w:tab w:val="left" w:pos="-720"/>
          <w:tab w:val="left" w:pos="0"/>
          <w:tab w:val="left" w:pos="239"/>
          <w:tab w:val="left" w:pos="1134"/>
        </w:tabs>
        <w:spacing w:after="0" w:line="240" w:lineRule="auto"/>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De volgende slijtagedelen worden vervangen gedurende de looptijd van de overeenkomst conform de volgende normen:</w:t>
      </w:r>
    </w:p>
    <w:p w:rsidR="00A3192C" w:rsidRPr="00A3192C" w:rsidRDefault="00A3192C" w:rsidP="00A3192C">
      <w:pPr>
        <w:tabs>
          <w:tab w:val="left" w:pos="-1440"/>
          <w:tab w:val="left" w:pos="-720"/>
          <w:tab w:val="left" w:pos="0"/>
          <w:tab w:val="left" w:pos="239"/>
          <w:tab w:val="left" w:pos="1134"/>
        </w:tabs>
        <w:spacing w:after="0" w:line="240" w:lineRule="auto"/>
        <w:rPr>
          <w:rFonts w:ascii="Century Gothic" w:eastAsia="Times New Roman" w:hAnsi="Century Gothic" w:cs="Times New Roman"/>
          <w:sz w:val="20"/>
          <w:szCs w:val="20"/>
          <w:lang w:eastAsia="nl-NL"/>
        </w:rPr>
      </w:pPr>
    </w:p>
    <w:p w:rsidR="00A3192C" w:rsidRPr="00A3192C" w:rsidRDefault="00A3192C" w:rsidP="00A3192C">
      <w:pPr>
        <w:numPr>
          <w:ilvl w:val="0"/>
          <w:numId w:val="1"/>
        </w:numPr>
        <w:tabs>
          <w:tab w:val="left" w:pos="239"/>
          <w:tab w:val="left" w:pos="1134"/>
        </w:tabs>
        <w:spacing w:after="0" w:line="240" w:lineRule="auto"/>
        <w:ind w:left="567" w:hanging="567"/>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Remblokken voorzijde:</w:t>
      </w:r>
      <w:r w:rsidRPr="00A3192C">
        <w:rPr>
          <w:rFonts w:ascii="Century Gothic" w:eastAsia="Times New Roman" w:hAnsi="Century Gothic" w:cs="Times New Roman"/>
          <w:sz w:val="20"/>
          <w:szCs w:val="20"/>
          <w:lang w:eastAsia="nl-NL"/>
        </w:rPr>
        <w:tab/>
        <w:t>minimaal 30.000 km</w:t>
      </w:r>
    </w:p>
    <w:p w:rsidR="00A3192C" w:rsidRPr="00A3192C" w:rsidRDefault="00A3192C" w:rsidP="00A3192C">
      <w:pPr>
        <w:numPr>
          <w:ilvl w:val="0"/>
          <w:numId w:val="1"/>
        </w:numPr>
        <w:tabs>
          <w:tab w:val="left" w:pos="239"/>
          <w:tab w:val="left" w:pos="1134"/>
        </w:tabs>
        <w:spacing w:after="0" w:line="240" w:lineRule="auto"/>
        <w:ind w:left="567" w:hanging="567"/>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xml:space="preserve">Remblokken achterzijde: </w:t>
      </w:r>
      <w:r w:rsidRPr="00A3192C">
        <w:rPr>
          <w:rFonts w:ascii="Century Gothic" w:eastAsia="Times New Roman" w:hAnsi="Century Gothic" w:cs="Times New Roman"/>
          <w:sz w:val="20"/>
          <w:szCs w:val="20"/>
          <w:lang w:eastAsia="nl-NL"/>
        </w:rPr>
        <w:tab/>
        <w:t>minimaal 50.000 km</w:t>
      </w:r>
    </w:p>
    <w:p w:rsidR="00A3192C" w:rsidRPr="00A3192C" w:rsidRDefault="00A3192C" w:rsidP="00A3192C">
      <w:pPr>
        <w:numPr>
          <w:ilvl w:val="0"/>
          <w:numId w:val="1"/>
        </w:numPr>
        <w:tabs>
          <w:tab w:val="left" w:pos="239"/>
          <w:tab w:val="left" w:pos="1134"/>
        </w:tabs>
        <w:spacing w:after="0" w:line="240" w:lineRule="auto"/>
        <w:ind w:left="567" w:hanging="567"/>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xml:space="preserve">Remschijven voorzijde: </w:t>
      </w:r>
      <w:r w:rsidRPr="00A3192C">
        <w:rPr>
          <w:rFonts w:ascii="Century Gothic" w:eastAsia="Times New Roman" w:hAnsi="Century Gothic" w:cs="Times New Roman"/>
          <w:sz w:val="20"/>
          <w:szCs w:val="20"/>
          <w:lang w:eastAsia="nl-NL"/>
        </w:rPr>
        <w:tab/>
        <w:t>minimaal 60.000 km</w:t>
      </w:r>
    </w:p>
    <w:p w:rsidR="00A3192C" w:rsidRPr="00A3192C" w:rsidRDefault="00A3192C" w:rsidP="00A3192C">
      <w:pPr>
        <w:numPr>
          <w:ilvl w:val="0"/>
          <w:numId w:val="1"/>
        </w:numPr>
        <w:tabs>
          <w:tab w:val="left" w:pos="239"/>
          <w:tab w:val="left" w:pos="1134"/>
        </w:tabs>
        <w:spacing w:after="0" w:line="240" w:lineRule="auto"/>
        <w:ind w:left="567" w:hanging="567"/>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xml:space="preserve">Remschijven achterzijde: </w:t>
      </w:r>
      <w:r w:rsidRPr="00A3192C">
        <w:rPr>
          <w:rFonts w:ascii="Century Gothic" w:eastAsia="Times New Roman" w:hAnsi="Century Gothic" w:cs="Times New Roman"/>
          <w:sz w:val="20"/>
          <w:szCs w:val="20"/>
          <w:lang w:eastAsia="nl-NL"/>
        </w:rPr>
        <w:tab/>
        <w:t>minimaal 80.000 km</w:t>
      </w:r>
    </w:p>
    <w:p w:rsidR="00A3192C" w:rsidRPr="00A3192C" w:rsidRDefault="00A3192C" w:rsidP="00A3192C">
      <w:pPr>
        <w:numPr>
          <w:ilvl w:val="0"/>
          <w:numId w:val="1"/>
        </w:numPr>
        <w:tabs>
          <w:tab w:val="left" w:pos="239"/>
          <w:tab w:val="left" w:pos="1134"/>
        </w:tabs>
        <w:spacing w:after="0" w:line="240" w:lineRule="auto"/>
        <w:ind w:left="567" w:hanging="567"/>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xml:space="preserve">Koppeling: </w:t>
      </w:r>
      <w:r w:rsidRPr="00A3192C">
        <w:rPr>
          <w:rFonts w:ascii="Century Gothic" w:eastAsia="Times New Roman" w:hAnsi="Century Gothic" w:cs="Times New Roman"/>
          <w:sz w:val="20"/>
          <w:szCs w:val="20"/>
          <w:lang w:eastAsia="nl-NL"/>
        </w:rPr>
        <w:tab/>
      </w:r>
      <w:r w:rsidRPr="00A3192C">
        <w:rPr>
          <w:rFonts w:ascii="Century Gothic" w:eastAsia="Times New Roman" w:hAnsi="Century Gothic" w:cs="Times New Roman"/>
          <w:sz w:val="20"/>
          <w:szCs w:val="20"/>
          <w:lang w:eastAsia="nl-NL"/>
        </w:rPr>
        <w:tab/>
      </w:r>
      <w:r w:rsidRPr="00A3192C">
        <w:rPr>
          <w:rFonts w:ascii="Century Gothic" w:eastAsia="Times New Roman" w:hAnsi="Century Gothic" w:cs="Times New Roman"/>
          <w:sz w:val="20"/>
          <w:szCs w:val="20"/>
          <w:lang w:eastAsia="nl-NL"/>
        </w:rPr>
        <w:tab/>
        <w:t>minimaal 100.000 km</w:t>
      </w:r>
    </w:p>
    <w:p w:rsidR="00A3192C" w:rsidRPr="00A3192C" w:rsidRDefault="00A3192C" w:rsidP="00A3192C">
      <w:pPr>
        <w:tabs>
          <w:tab w:val="left" w:pos="239"/>
          <w:tab w:val="left" w:pos="1134"/>
        </w:tabs>
        <w:spacing w:after="0" w:line="240" w:lineRule="auto"/>
        <w:rPr>
          <w:rFonts w:ascii="Century Gothic" w:eastAsia="Times New Roman" w:hAnsi="Century Gothic" w:cs="Times New Roman"/>
          <w:sz w:val="20"/>
          <w:szCs w:val="20"/>
          <w:lang w:eastAsia="nl-NL"/>
        </w:rPr>
      </w:pPr>
    </w:p>
    <w:p w:rsidR="00A3192C" w:rsidRPr="00A3192C" w:rsidRDefault="00A3192C" w:rsidP="00A3192C">
      <w:pPr>
        <w:tabs>
          <w:tab w:val="left" w:pos="239"/>
          <w:tab w:val="left" w:pos="1134"/>
        </w:tabs>
        <w:spacing w:after="0" w:line="240" w:lineRule="auto"/>
        <w:rPr>
          <w:rFonts w:ascii="Century Gothic" w:eastAsia="Times New Roman" w:hAnsi="Century Gothic" w:cs="Calibri"/>
          <w:sz w:val="20"/>
          <w:szCs w:val="20"/>
          <w:lang w:eastAsia="nl-NL"/>
        </w:rPr>
      </w:pPr>
      <w:r w:rsidRPr="00A3192C">
        <w:rPr>
          <w:rFonts w:ascii="Century Gothic" w:eastAsia="Times New Roman" w:hAnsi="Century Gothic" w:cs="Times New Roman"/>
          <w:sz w:val="20"/>
          <w:szCs w:val="20"/>
          <w:lang w:eastAsia="nl-NL"/>
        </w:rPr>
        <w:t xml:space="preserve">Indien levensduur van de genoemde slijtagedelen lager is dan de gestelde norm, dan wordt dit gezien als overmatige slijtage. De extra kosten wegens overmatige slijtage binnen de looptijd van de overeenkomst zijn voor rekening van </w:t>
      </w:r>
      <w:r w:rsidRPr="00A3192C">
        <w:rPr>
          <w:rFonts w:ascii="Century Gothic" w:eastAsia="Times New Roman" w:hAnsi="Century Gothic" w:cs="Calibri"/>
          <w:sz w:val="20"/>
          <w:szCs w:val="20"/>
          <w:lang w:eastAsia="nl-NL"/>
        </w:rPr>
        <w:t xml:space="preserve">Klant. </w:t>
      </w:r>
      <w:r w:rsidRPr="00A3192C">
        <w:rPr>
          <w:rFonts w:ascii="Century Gothic" w:eastAsia="Times New Roman" w:hAnsi="Century Gothic" w:cs="Times New Roman"/>
          <w:sz w:val="20"/>
          <w:szCs w:val="20"/>
          <w:lang w:eastAsia="nl-NL"/>
        </w:rPr>
        <w:t>Overmatige slijtage wordt pro-rata in rekening gebracht aan Klant (zie rekenvoorbeeld).</w:t>
      </w:r>
    </w:p>
    <w:p w:rsidR="00A3192C" w:rsidRPr="00A3192C" w:rsidRDefault="00A3192C" w:rsidP="00A3192C">
      <w:pPr>
        <w:tabs>
          <w:tab w:val="left" w:pos="239"/>
          <w:tab w:val="left" w:pos="1134"/>
        </w:tabs>
        <w:spacing w:after="0" w:line="240" w:lineRule="auto"/>
        <w:rPr>
          <w:rFonts w:ascii="Century Gothic" w:eastAsia="Times New Roman" w:hAnsi="Century Gothic" w:cs="Calibri"/>
          <w:sz w:val="20"/>
          <w:szCs w:val="20"/>
          <w:lang w:eastAsia="nl-NL"/>
        </w:rPr>
      </w:pPr>
    </w:p>
    <w:p w:rsidR="00A3192C" w:rsidRPr="00A3192C" w:rsidRDefault="00A3192C" w:rsidP="00A3192C">
      <w:pPr>
        <w:tabs>
          <w:tab w:val="left" w:pos="239"/>
          <w:tab w:val="left" w:pos="1134"/>
        </w:tabs>
        <w:spacing w:after="0" w:line="240" w:lineRule="auto"/>
        <w:rPr>
          <w:rFonts w:ascii="Century Gothic" w:eastAsia="Times New Roman" w:hAnsi="Century Gothic" w:cs="Calibri"/>
          <w:i/>
          <w:sz w:val="20"/>
          <w:szCs w:val="20"/>
          <w:lang w:eastAsia="nl-NL"/>
        </w:rPr>
      </w:pPr>
      <w:r w:rsidRPr="00A3192C">
        <w:rPr>
          <w:rFonts w:ascii="Century Gothic" w:eastAsia="Times New Roman" w:hAnsi="Century Gothic" w:cs="Calibri"/>
          <w:i/>
          <w:sz w:val="20"/>
          <w:szCs w:val="20"/>
          <w:lang w:eastAsia="nl-NL"/>
        </w:rPr>
        <w:t>Rekenvoorbeeld</w:t>
      </w:r>
    </w:p>
    <w:p w:rsidR="00A3192C" w:rsidRPr="00A3192C" w:rsidRDefault="00A3192C" w:rsidP="00A3192C">
      <w:pPr>
        <w:tabs>
          <w:tab w:val="left" w:pos="239"/>
          <w:tab w:val="left" w:pos="1134"/>
        </w:tabs>
        <w:spacing w:after="0" w:line="240" w:lineRule="auto"/>
        <w:rPr>
          <w:rFonts w:ascii="Century Gothic" w:eastAsia="Times New Roman" w:hAnsi="Century Gothic" w:cs="Calibri"/>
          <w:sz w:val="20"/>
          <w:szCs w:val="20"/>
          <w:lang w:eastAsia="nl-NL"/>
        </w:rPr>
      </w:pPr>
      <w:r w:rsidRPr="00A3192C">
        <w:rPr>
          <w:rFonts w:ascii="Century Gothic" w:eastAsia="Times New Roman" w:hAnsi="Century Gothic" w:cs="Calibri"/>
          <w:sz w:val="20"/>
          <w:szCs w:val="20"/>
          <w:lang w:eastAsia="nl-NL"/>
        </w:rPr>
        <w:t xml:space="preserve">De </w:t>
      </w:r>
      <w:r w:rsidRPr="00A3192C">
        <w:rPr>
          <w:rFonts w:ascii="Century Gothic" w:eastAsia="Times New Roman" w:hAnsi="Century Gothic" w:cs="Times New Roman"/>
          <w:sz w:val="20"/>
          <w:szCs w:val="20"/>
          <w:lang w:eastAsia="nl-NL"/>
        </w:rPr>
        <w:t xml:space="preserve">overmatige slijtage </w:t>
      </w:r>
      <w:r w:rsidRPr="00A3192C">
        <w:rPr>
          <w:rFonts w:ascii="Century Gothic" w:eastAsia="Times New Roman" w:hAnsi="Century Gothic" w:cs="Calibri"/>
          <w:sz w:val="20"/>
          <w:szCs w:val="20"/>
          <w:lang w:eastAsia="nl-NL"/>
        </w:rPr>
        <w:t>wordt berekend aan de hand van het versleten deel van een onderdeel. Voor remschrijven is het rekenvoorbeeld als volgt*:</w:t>
      </w: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r w:rsidRPr="00A3192C">
        <w:rPr>
          <w:rFonts w:ascii="Century Gothic" w:eastAsia="Times New Roman" w:hAnsi="Century Gothic" w:cs="Times New Roman"/>
          <w:i/>
          <w:sz w:val="20"/>
          <w:szCs w:val="20"/>
          <w:lang w:eastAsia="nl-NL"/>
        </w:rPr>
        <w:t>Standaarddikte remschijf voorzijde:</w:t>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t xml:space="preserve">20 mm </w:t>
      </w: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r w:rsidRPr="00A3192C">
        <w:rPr>
          <w:rFonts w:ascii="Century Gothic" w:eastAsia="Times New Roman" w:hAnsi="Century Gothic" w:cs="Times New Roman"/>
          <w:i/>
          <w:sz w:val="20"/>
          <w:szCs w:val="20"/>
          <w:lang w:eastAsia="nl-NL"/>
        </w:rPr>
        <w:t>Minimumdikte voorzijde:</w:t>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t xml:space="preserve">17 mm </w:t>
      </w: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r w:rsidRPr="00A3192C">
        <w:rPr>
          <w:rFonts w:ascii="Century Gothic" w:eastAsia="Times New Roman" w:hAnsi="Century Gothic" w:cs="Times New Roman"/>
          <w:i/>
          <w:sz w:val="20"/>
          <w:szCs w:val="20"/>
          <w:lang w:eastAsia="nl-NL"/>
        </w:rPr>
        <w:t>Te verrijden:</w:t>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r>
      <w:r w:rsidRPr="00A3192C">
        <w:rPr>
          <w:rFonts w:ascii="Century Gothic" w:eastAsia="Times New Roman" w:hAnsi="Century Gothic" w:cs="Times New Roman"/>
          <w:i/>
          <w:sz w:val="20"/>
          <w:szCs w:val="20"/>
          <w:lang w:eastAsia="nl-NL"/>
        </w:rPr>
        <w:tab/>
        <w:t>3 mm bij minimaal 60.000 kilometer</w:t>
      </w: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i/>
          <w:sz w:val="20"/>
          <w:szCs w:val="20"/>
          <w:lang w:eastAsia="nl-NL"/>
        </w:rPr>
      </w:pPr>
      <w:r w:rsidRPr="00A3192C">
        <w:rPr>
          <w:rFonts w:ascii="Century Gothic" w:eastAsia="Times New Roman" w:hAnsi="Century Gothic" w:cs="Times New Roman"/>
          <w:i/>
          <w:sz w:val="20"/>
          <w:szCs w:val="20"/>
          <w:lang w:eastAsia="nl-NL"/>
        </w:rPr>
        <w:t>Indien remschijf 17 mm dikte heeft en er 40.000 kilometer is gereden met de remschijf, dan wordt aan Klant in rekening gebracht: 20.000 km / 60.000 km x prijs remschijf.</w:t>
      </w:r>
    </w:p>
    <w:p w:rsidR="00A3192C" w:rsidRPr="00A3192C" w:rsidRDefault="00A3192C" w:rsidP="00A3192C">
      <w:pPr>
        <w:tabs>
          <w:tab w:val="left" w:pos="239"/>
          <w:tab w:val="left" w:pos="1134"/>
        </w:tabs>
        <w:spacing w:after="0" w:line="240" w:lineRule="auto"/>
        <w:contextualSpacing/>
        <w:rPr>
          <w:rFonts w:ascii="Century Gothic" w:eastAsia="Times New Roman" w:hAnsi="Century Gothic" w:cs="Times New Roman"/>
          <w:sz w:val="20"/>
          <w:szCs w:val="20"/>
          <w:lang w:eastAsia="nl-NL"/>
        </w:rPr>
      </w:pPr>
    </w:p>
    <w:p w:rsidR="00A3192C" w:rsidRDefault="00A3192C" w:rsidP="00A3192C">
      <w:pPr>
        <w:tabs>
          <w:tab w:val="left" w:pos="239"/>
          <w:tab w:val="left" w:pos="1134"/>
        </w:tabs>
        <w:spacing w:after="0" w:line="240" w:lineRule="auto"/>
        <w:contextualSpacing/>
        <w:rPr>
          <w:rFonts w:ascii="Century Gothic" w:eastAsia="Times New Roman" w:hAnsi="Century Gothic" w:cs="Times New Roman"/>
          <w:sz w:val="20"/>
          <w:szCs w:val="20"/>
          <w:lang w:eastAsia="nl-NL"/>
        </w:rPr>
      </w:pPr>
      <w:r w:rsidRPr="00A3192C">
        <w:rPr>
          <w:rFonts w:ascii="Century Gothic" w:eastAsia="Times New Roman" w:hAnsi="Century Gothic" w:cs="Times New Roman"/>
          <w:sz w:val="20"/>
          <w:szCs w:val="20"/>
          <w:lang w:eastAsia="nl-NL"/>
        </w:rPr>
        <w:t>* Aan dit rekenvoorbeeld kunnen geen rechten ontleend worden. Daadwerkelijke dikte en aantal te verrijden kilometers is afhankelijk van het soort remschijf.</w:t>
      </w:r>
    </w:p>
    <w:p w:rsidR="00861EB6" w:rsidRDefault="00861EB6" w:rsidP="00A3192C">
      <w:pPr>
        <w:tabs>
          <w:tab w:val="left" w:pos="239"/>
          <w:tab w:val="left" w:pos="1134"/>
        </w:tabs>
        <w:spacing w:after="0" w:line="240" w:lineRule="auto"/>
        <w:contextualSpacing/>
        <w:rPr>
          <w:rFonts w:ascii="Century Gothic" w:eastAsia="Times New Roman" w:hAnsi="Century Gothic" w:cs="Times New Roman"/>
          <w:sz w:val="20"/>
          <w:szCs w:val="20"/>
          <w:lang w:eastAsia="nl-NL"/>
        </w:rPr>
      </w:pPr>
    </w:p>
    <w:p w:rsidR="00861EB6" w:rsidRPr="00861EB6" w:rsidRDefault="00861EB6" w:rsidP="00861EB6">
      <w:pPr>
        <w:tabs>
          <w:tab w:val="left" w:pos="-1440"/>
          <w:tab w:val="left" w:pos="-720"/>
          <w:tab w:val="left" w:pos="0"/>
          <w:tab w:val="left" w:pos="239"/>
          <w:tab w:val="left" w:pos="1134"/>
        </w:tabs>
        <w:spacing w:after="0" w:line="240" w:lineRule="auto"/>
        <w:ind w:left="284" w:hanging="284"/>
        <w:rPr>
          <w:rFonts w:ascii="Century Gothic" w:eastAsia="Times New Roman" w:hAnsi="Century Gothic" w:cs="Times New Roman"/>
          <w:b/>
          <w:sz w:val="20"/>
          <w:szCs w:val="20"/>
          <w:u w:val="single"/>
          <w:lang w:eastAsia="nl-NL"/>
        </w:rPr>
      </w:pPr>
      <w:r w:rsidRPr="00861EB6">
        <w:rPr>
          <w:rFonts w:ascii="Century Gothic" w:eastAsia="Times New Roman" w:hAnsi="Century Gothic" w:cs="Times New Roman"/>
          <w:b/>
          <w:sz w:val="20"/>
          <w:szCs w:val="20"/>
          <w:u w:val="single"/>
          <w:lang w:eastAsia="nl-NL"/>
        </w:rPr>
        <w:t>Bandenservice</w:t>
      </w:r>
    </w:p>
    <w:p w:rsidR="00861EB6" w:rsidRPr="00861EB6" w:rsidRDefault="00861EB6" w:rsidP="00861EB6">
      <w:pPr>
        <w:tabs>
          <w:tab w:val="left" w:pos="1134"/>
        </w:tabs>
        <w:spacing w:after="0" w:line="240" w:lineRule="auto"/>
        <w:ind w:left="284" w:hanging="284"/>
        <w:rPr>
          <w:rFonts w:ascii="Century Gothic" w:eastAsia="Times New Roman" w:hAnsi="Century Gothic" w:cs="Times New Roman"/>
          <w:sz w:val="20"/>
          <w:szCs w:val="20"/>
          <w:u w:val="single"/>
          <w:lang w:eastAsia="nl-NL"/>
        </w:rPr>
      </w:pPr>
    </w:p>
    <w:p w:rsidR="00861EB6" w:rsidRPr="00861EB6" w:rsidRDefault="00861EB6" w:rsidP="00861EB6">
      <w:pPr>
        <w:tabs>
          <w:tab w:val="left" w:pos="1134"/>
          <w:tab w:val="center" w:pos="4513"/>
        </w:tabs>
        <w:spacing w:after="0" w:line="240" w:lineRule="auto"/>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De in deze bijlage beschreven</w:t>
      </w:r>
      <w:r>
        <w:rPr>
          <w:rFonts w:ascii="Century Gothic" w:eastAsia="Times New Roman" w:hAnsi="Century Gothic" w:cs="Times New Roman"/>
          <w:sz w:val="20"/>
          <w:szCs w:val="20"/>
          <w:lang w:eastAsia="nl-NL"/>
        </w:rPr>
        <w:t xml:space="preserve"> banden en service vallen onder het </w:t>
      </w:r>
      <w:r w:rsidRPr="00A3192C">
        <w:rPr>
          <w:rFonts w:ascii="Century Gothic" w:eastAsia="Times New Roman" w:hAnsi="Century Gothic" w:cs="Times New Roman"/>
          <w:sz w:val="20"/>
          <w:szCs w:val="20"/>
          <w:lang w:eastAsia="nl-NL"/>
        </w:rPr>
        <w:t xml:space="preserve">onderhoudspakket als omschreven in artikel </w:t>
      </w:r>
      <w:r>
        <w:rPr>
          <w:rFonts w:ascii="Century Gothic" w:eastAsia="Times New Roman" w:hAnsi="Century Gothic" w:cs="Times New Roman"/>
          <w:sz w:val="20"/>
          <w:szCs w:val="20"/>
          <w:lang w:eastAsia="nl-NL"/>
        </w:rPr>
        <w:t>38 van de Algemene voorwaarden van Private Lease</w:t>
      </w:r>
      <w:r w:rsidR="00A06900">
        <w:rPr>
          <w:rFonts w:ascii="Century Gothic" w:eastAsia="Times New Roman" w:hAnsi="Century Gothic" w:cs="Times New Roman"/>
          <w:sz w:val="20"/>
          <w:szCs w:val="20"/>
          <w:lang w:eastAsia="nl-NL"/>
        </w:rPr>
        <w:t>.</w:t>
      </w:r>
      <w:r w:rsidRPr="00861EB6">
        <w:rPr>
          <w:rFonts w:ascii="Century Gothic" w:eastAsia="Times New Roman" w:hAnsi="Century Gothic" w:cs="Times New Roman"/>
          <w:sz w:val="20"/>
          <w:szCs w:val="20"/>
          <w:lang w:eastAsia="nl-NL"/>
        </w:rPr>
        <w:t xml:space="preserve"> De Bandenservice geldt voor de bandenmaat zoals </w:t>
      </w:r>
      <w:r>
        <w:rPr>
          <w:rFonts w:ascii="Century Gothic" w:eastAsia="Times New Roman" w:hAnsi="Century Gothic" w:cs="Times New Roman"/>
          <w:sz w:val="20"/>
          <w:szCs w:val="20"/>
          <w:lang w:eastAsia="nl-NL"/>
        </w:rPr>
        <w:t>bij ons bekend</w:t>
      </w:r>
      <w:r w:rsidRPr="00861EB6">
        <w:rPr>
          <w:rFonts w:ascii="Century Gothic" w:eastAsia="Times New Roman" w:hAnsi="Century Gothic" w:cs="Times New Roman"/>
          <w:sz w:val="20"/>
          <w:szCs w:val="20"/>
          <w:lang w:eastAsia="nl-NL"/>
        </w:rPr>
        <w:t xml:space="preserve">. </w:t>
      </w:r>
    </w:p>
    <w:p w:rsidR="00861EB6" w:rsidRPr="00861EB6" w:rsidRDefault="00861EB6" w:rsidP="00861EB6">
      <w:pPr>
        <w:tabs>
          <w:tab w:val="left" w:pos="1134"/>
        </w:tabs>
        <w:spacing w:after="0" w:line="240" w:lineRule="auto"/>
        <w:ind w:left="284" w:hanging="284"/>
        <w:rPr>
          <w:rFonts w:ascii="Century Gothic" w:eastAsia="Times New Roman" w:hAnsi="Century Gothic" w:cs="Times New Roman"/>
          <w:sz w:val="20"/>
          <w:szCs w:val="20"/>
          <w:u w:val="single"/>
          <w:lang w:eastAsia="nl-NL"/>
        </w:rPr>
      </w:pPr>
    </w:p>
    <w:p w:rsidR="00861EB6" w:rsidRPr="00861EB6" w:rsidRDefault="00861EB6" w:rsidP="00861EB6">
      <w:pPr>
        <w:tabs>
          <w:tab w:val="left" w:pos="1134"/>
        </w:tabs>
        <w:spacing w:after="0" w:line="240" w:lineRule="auto"/>
        <w:ind w:left="284" w:hanging="284"/>
        <w:rPr>
          <w:rFonts w:ascii="Century Gothic" w:eastAsia="Times New Roman" w:hAnsi="Century Gothic" w:cs="Times New Roman"/>
          <w:sz w:val="20"/>
          <w:szCs w:val="20"/>
          <w:u w:val="single"/>
          <w:lang w:eastAsia="nl-NL"/>
        </w:rPr>
      </w:pPr>
      <w:r w:rsidRPr="00861EB6">
        <w:rPr>
          <w:rFonts w:ascii="Century Gothic" w:eastAsia="Times New Roman" w:hAnsi="Century Gothic" w:cs="Times New Roman"/>
          <w:sz w:val="20"/>
          <w:szCs w:val="20"/>
          <w:u w:val="single"/>
          <w:lang w:eastAsia="nl-NL"/>
        </w:rPr>
        <w:t>Norm levensduur banden:</w:t>
      </w:r>
    </w:p>
    <w:p w:rsidR="00861EB6" w:rsidRPr="00861EB6" w:rsidRDefault="00861EB6" w:rsidP="00861EB6">
      <w:pPr>
        <w:numPr>
          <w:ilvl w:val="0"/>
          <w:numId w:val="2"/>
        </w:numPr>
        <w:tabs>
          <w:tab w:val="left" w:pos="1134"/>
        </w:tabs>
        <w:spacing w:after="0" w:line="240" w:lineRule="auto"/>
        <w:ind w:left="284" w:hanging="284"/>
        <w:contextualSpacing/>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 xml:space="preserve">Banden voorzijde: </w:t>
      </w:r>
      <w:r w:rsidRPr="00861EB6">
        <w:rPr>
          <w:rFonts w:ascii="Century Gothic" w:eastAsia="Times New Roman" w:hAnsi="Century Gothic" w:cs="Times New Roman"/>
          <w:sz w:val="20"/>
          <w:szCs w:val="20"/>
          <w:lang w:eastAsia="nl-NL"/>
        </w:rPr>
        <w:tab/>
      </w:r>
      <w:r w:rsidRPr="00861EB6">
        <w:rPr>
          <w:rFonts w:ascii="Century Gothic" w:eastAsia="Times New Roman" w:hAnsi="Century Gothic" w:cs="Times New Roman"/>
          <w:sz w:val="20"/>
          <w:szCs w:val="20"/>
          <w:lang w:eastAsia="nl-NL"/>
        </w:rPr>
        <w:tab/>
        <w:t>minimaal 30.000 km</w:t>
      </w:r>
    </w:p>
    <w:p w:rsidR="00861EB6" w:rsidRPr="00861EB6" w:rsidRDefault="00861EB6" w:rsidP="00861EB6">
      <w:pPr>
        <w:numPr>
          <w:ilvl w:val="0"/>
          <w:numId w:val="2"/>
        </w:numPr>
        <w:tabs>
          <w:tab w:val="left" w:pos="1134"/>
        </w:tabs>
        <w:spacing w:after="0" w:line="240" w:lineRule="auto"/>
        <w:ind w:left="284" w:hanging="284"/>
        <w:contextualSpacing/>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 xml:space="preserve">Banden achterzijde: </w:t>
      </w:r>
      <w:r w:rsidRPr="00861EB6">
        <w:rPr>
          <w:rFonts w:ascii="Century Gothic" w:eastAsia="Times New Roman" w:hAnsi="Century Gothic" w:cs="Times New Roman"/>
          <w:sz w:val="20"/>
          <w:szCs w:val="20"/>
          <w:lang w:eastAsia="nl-NL"/>
        </w:rPr>
        <w:tab/>
        <w:t>minimaal 45.000 km</w:t>
      </w:r>
    </w:p>
    <w:p w:rsidR="00861EB6" w:rsidRPr="00861EB6" w:rsidRDefault="00861EB6" w:rsidP="00861EB6">
      <w:pPr>
        <w:tabs>
          <w:tab w:val="left" w:pos="1134"/>
        </w:tabs>
        <w:spacing w:after="0" w:line="240" w:lineRule="auto"/>
        <w:ind w:left="284" w:hanging="284"/>
        <w:rPr>
          <w:rFonts w:ascii="Century Gothic" w:eastAsia="Times New Roman" w:hAnsi="Century Gothic" w:cs="Times New Roman"/>
          <w:sz w:val="20"/>
          <w:szCs w:val="20"/>
          <w:lang w:eastAsia="nl-NL"/>
        </w:rPr>
      </w:pPr>
    </w:p>
    <w:p w:rsidR="00861EB6" w:rsidRPr="00861EB6" w:rsidRDefault="00861EB6" w:rsidP="00861EB6">
      <w:pPr>
        <w:tabs>
          <w:tab w:val="left" w:pos="1134"/>
        </w:tabs>
        <w:spacing w:after="0" w:line="240" w:lineRule="auto"/>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Banden komen voor vervanging in aanmerking indien het minimum aantal kilometers is gereden en de banden een restprofiel van 2 mm hebben.</w:t>
      </w:r>
    </w:p>
    <w:p w:rsidR="00861EB6" w:rsidRPr="00861EB6" w:rsidRDefault="00861EB6" w:rsidP="00861EB6">
      <w:pPr>
        <w:tabs>
          <w:tab w:val="left" w:pos="1134"/>
        </w:tabs>
        <w:spacing w:after="0" w:line="240" w:lineRule="auto"/>
        <w:ind w:left="284" w:hanging="284"/>
        <w:rPr>
          <w:rFonts w:ascii="Century Gothic" w:eastAsia="Times New Roman" w:hAnsi="Century Gothic" w:cs="Times New Roman"/>
          <w:sz w:val="20"/>
          <w:szCs w:val="20"/>
          <w:lang w:eastAsia="nl-NL"/>
        </w:rPr>
      </w:pPr>
    </w:p>
    <w:p w:rsidR="00861EB6" w:rsidRPr="00861EB6" w:rsidRDefault="00861EB6" w:rsidP="00861EB6">
      <w:pPr>
        <w:tabs>
          <w:tab w:val="left" w:pos="1134"/>
        </w:tabs>
        <w:spacing w:after="0" w:line="240" w:lineRule="auto"/>
        <w:rPr>
          <w:rFonts w:ascii="Century Gothic" w:eastAsia="Times New Roman" w:hAnsi="Century Gothic" w:cs="Calibri"/>
          <w:sz w:val="20"/>
          <w:szCs w:val="20"/>
          <w:lang w:eastAsia="nl-NL"/>
        </w:rPr>
      </w:pPr>
      <w:r w:rsidRPr="00861EB6">
        <w:rPr>
          <w:rFonts w:ascii="Century Gothic" w:eastAsia="Times New Roman" w:hAnsi="Century Gothic" w:cs="Times New Roman"/>
          <w:sz w:val="20"/>
          <w:szCs w:val="20"/>
          <w:lang w:eastAsia="nl-NL"/>
        </w:rPr>
        <w:t>Indien de levensduur van de banden lager is dan de hierboven gestelde norm, dan wordt dit gezien als overmatige slijtage. De extra kosten wegens overmatige slijtage, e</w:t>
      </w:r>
      <w:r w:rsidRPr="00861EB6">
        <w:rPr>
          <w:rFonts w:ascii="Century Gothic" w:eastAsia="Times New Roman" w:hAnsi="Century Gothic" w:cs="Calibri"/>
          <w:sz w:val="20"/>
          <w:szCs w:val="20"/>
          <w:lang w:eastAsia="nl-NL"/>
        </w:rPr>
        <w:t xml:space="preserve">en kapot gereden </w:t>
      </w:r>
      <w:r w:rsidRPr="00861EB6">
        <w:rPr>
          <w:rFonts w:ascii="Century Gothic" w:eastAsia="Times New Roman" w:hAnsi="Century Gothic" w:cs="Calibri"/>
          <w:sz w:val="20"/>
          <w:szCs w:val="20"/>
          <w:lang w:eastAsia="nl-NL"/>
        </w:rPr>
        <w:lastRenderedPageBreak/>
        <w:t xml:space="preserve">of lekke band </w:t>
      </w:r>
      <w:r w:rsidRPr="00861EB6">
        <w:rPr>
          <w:rFonts w:ascii="Century Gothic" w:eastAsia="Times New Roman" w:hAnsi="Century Gothic" w:cs="Times New Roman"/>
          <w:sz w:val="20"/>
          <w:szCs w:val="20"/>
          <w:lang w:eastAsia="nl-NL"/>
        </w:rPr>
        <w:t xml:space="preserve">van de banden binnen de looptijd van de overeenkomst zijn voor rekening van </w:t>
      </w:r>
      <w:r w:rsidRPr="00861EB6">
        <w:rPr>
          <w:rFonts w:ascii="Century Gothic" w:eastAsia="Times New Roman" w:hAnsi="Century Gothic" w:cs="Calibri"/>
          <w:sz w:val="20"/>
          <w:szCs w:val="20"/>
          <w:lang w:eastAsia="nl-NL"/>
        </w:rPr>
        <w:t xml:space="preserve">Klant. </w:t>
      </w:r>
      <w:r w:rsidRPr="00861EB6">
        <w:rPr>
          <w:rFonts w:ascii="Century Gothic" w:eastAsia="Times New Roman" w:hAnsi="Century Gothic" w:cs="Times New Roman"/>
          <w:sz w:val="20"/>
          <w:szCs w:val="20"/>
          <w:lang w:eastAsia="nl-NL"/>
        </w:rPr>
        <w:t>Overmatige slijtage wordt pro-rata in rekening gebracht aan Klant (zie rekenvoorbeeld).</w:t>
      </w:r>
    </w:p>
    <w:p w:rsidR="00861EB6" w:rsidRPr="00861EB6" w:rsidRDefault="00861EB6" w:rsidP="00861EB6">
      <w:pPr>
        <w:tabs>
          <w:tab w:val="left" w:pos="1134"/>
        </w:tabs>
        <w:spacing w:after="0" w:line="240" w:lineRule="auto"/>
        <w:rPr>
          <w:rFonts w:ascii="Century Gothic" w:eastAsia="Times New Roman" w:hAnsi="Century Gothic" w:cs="Calibri"/>
          <w:sz w:val="20"/>
          <w:szCs w:val="20"/>
          <w:lang w:eastAsia="nl-NL"/>
        </w:rPr>
      </w:pPr>
    </w:p>
    <w:p w:rsidR="00861EB6" w:rsidRPr="00861EB6" w:rsidRDefault="00861EB6" w:rsidP="00861EB6">
      <w:pPr>
        <w:tabs>
          <w:tab w:val="left" w:pos="1134"/>
        </w:tabs>
        <w:spacing w:after="0" w:line="240" w:lineRule="auto"/>
        <w:rPr>
          <w:rFonts w:ascii="Century Gothic" w:eastAsia="Times New Roman" w:hAnsi="Century Gothic" w:cs="Calibri"/>
          <w:i/>
          <w:sz w:val="20"/>
          <w:szCs w:val="20"/>
          <w:lang w:eastAsia="nl-NL"/>
        </w:rPr>
      </w:pPr>
      <w:r w:rsidRPr="00861EB6">
        <w:rPr>
          <w:rFonts w:ascii="Century Gothic" w:eastAsia="Times New Roman" w:hAnsi="Century Gothic" w:cs="Calibri"/>
          <w:i/>
          <w:sz w:val="20"/>
          <w:szCs w:val="20"/>
          <w:lang w:eastAsia="nl-NL"/>
        </w:rPr>
        <w:t>Rekenvoorbeeld</w:t>
      </w:r>
    </w:p>
    <w:p w:rsidR="00861EB6" w:rsidRPr="00861EB6" w:rsidRDefault="00861EB6" w:rsidP="00861EB6">
      <w:pPr>
        <w:tabs>
          <w:tab w:val="left" w:pos="1134"/>
        </w:tabs>
        <w:spacing w:after="0" w:line="240" w:lineRule="auto"/>
        <w:rPr>
          <w:rFonts w:ascii="Century Gothic" w:eastAsia="Times New Roman" w:hAnsi="Century Gothic" w:cs="Calibri"/>
          <w:sz w:val="20"/>
          <w:szCs w:val="20"/>
          <w:lang w:eastAsia="nl-NL"/>
        </w:rPr>
      </w:pPr>
      <w:r w:rsidRPr="00861EB6">
        <w:rPr>
          <w:rFonts w:ascii="Century Gothic" w:eastAsia="Times New Roman" w:hAnsi="Century Gothic" w:cs="Calibri"/>
          <w:sz w:val="20"/>
          <w:szCs w:val="20"/>
          <w:lang w:eastAsia="nl-NL"/>
        </w:rPr>
        <w:t xml:space="preserve">De </w:t>
      </w:r>
      <w:r w:rsidRPr="00861EB6">
        <w:rPr>
          <w:rFonts w:ascii="Century Gothic" w:eastAsia="Times New Roman" w:hAnsi="Century Gothic" w:cs="Times New Roman"/>
          <w:sz w:val="20"/>
          <w:szCs w:val="20"/>
          <w:lang w:eastAsia="nl-NL"/>
        </w:rPr>
        <w:t xml:space="preserve">overmatige slijtage </w:t>
      </w:r>
      <w:r w:rsidRPr="00861EB6">
        <w:rPr>
          <w:rFonts w:ascii="Century Gothic" w:eastAsia="Times New Roman" w:hAnsi="Century Gothic" w:cs="Calibri"/>
          <w:sz w:val="20"/>
          <w:szCs w:val="20"/>
          <w:lang w:eastAsia="nl-NL"/>
        </w:rPr>
        <w:t>wordt berekend aan de hand van het versleten deel van een band, volgens het volgende rekenvoorbeeld*:</w:t>
      </w:r>
    </w:p>
    <w:p w:rsidR="00861EB6" w:rsidRPr="00861EB6" w:rsidRDefault="00861EB6" w:rsidP="00861EB6">
      <w:pPr>
        <w:tabs>
          <w:tab w:val="left" w:pos="1134"/>
        </w:tabs>
        <w:spacing w:after="0" w:line="240" w:lineRule="auto"/>
        <w:rPr>
          <w:rFonts w:ascii="Century Gothic" w:eastAsia="Times New Roman" w:hAnsi="Century Gothic" w:cs="Calibri"/>
          <w:sz w:val="20"/>
          <w:szCs w:val="20"/>
          <w:lang w:eastAsia="nl-NL"/>
        </w:rPr>
      </w:pPr>
    </w:p>
    <w:p w:rsidR="00861EB6" w:rsidRPr="00861EB6" w:rsidRDefault="00861EB6" w:rsidP="00861EB6">
      <w:pPr>
        <w:tabs>
          <w:tab w:val="left" w:pos="1134"/>
        </w:tabs>
        <w:spacing w:after="0" w:line="240" w:lineRule="auto"/>
        <w:contextualSpacing/>
        <w:rPr>
          <w:rFonts w:ascii="Century Gothic" w:eastAsia="Times New Roman" w:hAnsi="Century Gothic" w:cs="Times New Roman"/>
          <w:i/>
          <w:sz w:val="20"/>
          <w:szCs w:val="20"/>
          <w:lang w:eastAsia="nl-NL"/>
        </w:rPr>
      </w:pPr>
      <w:r w:rsidRPr="00861EB6">
        <w:rPr>
          <w:rFonts w:ascii="Century Gothic" w:eastAsia="Times New Roman" w:hAnsi="Century Gothic" w:cs="Times New Roman"/>
          <w:i/>
          <w:sz w:val="20"/>
          <w:szCs w:val="20"/>
          <w:lang w:eastAsia="nl-NL"/>
        </w:rPr>
        <w:t>Standaardprofiel voorband:</w:t>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t>8 mm profiel</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i/>
          <w:sz w:val="20"/>
          <w:szCs w:val="20"/>
          <w:lang w:eastAsia="nl-NL"/>
        </w:rPr>
      </w:pPr>
      <w:r w:rsidRPr="00861EB6">
        <w:rPr>
          <w:rFonts w:ascii="Century Gothic" w:eastAsia="Times New Roman" w:hAnsi="Century Gothic" w:cs="Times New Roman"/>
          <w:i/>
          <w:sz w:val="20"/>
          <w:szCs w:val="20"/>
          <w:lang w:eastAsia="nl-NL"/>
        </w:rPr>
        <w:t>Restprofiel voorband:</w:t>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t>2 mm profiel</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i/>
          <w:sz w:val="20"/>
          <w:szCs w:val="20"/>
          <w:lang w:eastAsia="nl-NL"/>
        </w:rPr>
      </w:pPr>
      <w:r w:rsidRPr="00861EB6">
        <w:rPr>
          <w:rFonts w:ascii="Century Gothic" w:eastAsia="Times New Roman" w:hAnsi="Century Gothic" w:cs="Times New Roman"/>
          <w:i/>
          <w:sz w:val="20"/>
          <w:szCs w:val="20"/>
          <w:lang w:eastAsia="nl-NL"/>
        </w:rPr>
        <w:t>Te verrijden:</w:t>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r>
      <w:r w:rsidRPr="00861EB6">
        <w:rPr>
          <w:rFonts w:ascii="Century Gothic" w:eastAsia="Times New Roman" w:hAnsi="Century Gothic" w:cs="Times New Roman"/>
          <w:i/>
          <w:sz w:val="20"/>
          <w:szCs w:val="20"/>
          <w:lang w:eastAsia="nl-NL"/>
        </w:rPr>
        <w:tab/>
        <w:t>6 mm profiel bij minimaal 30.000 kilometer</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i/>
          <w:sz w:val="20"/>
          <w:szCs w:val="20"/>
          <w:lang w:eastAsia="nl-NL"/>
        </w:rPr>
      </w:pPr>
      <w:r w:rsidRPr="00861EB6">
        <w:rPr>
          <w:rFonts w:ascii="Century Gothic" w:eastAsia="Times New Roman" w:hAnsi="Century Gothic" w:cs="Times New Roman"/>
          <w:i/>
          <w:sz w:val="20"/>
          <w:szCs w:val="20"/>
          <w:lang w:eastAsia="nl-NL"/>
        </w:rPr>
        <w:t>Indien de band 2 mm profiel heeft en 20.000 kilometer is gereden met de band, dan wordt aan Klant in rekening gebracht: 10.000 km / 30.000 km x prijs band.</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sz w:val="20"/>
          <w:szCs w:val="20"/>
          <w:lang w:eastAsia="nl-NL"/>
        </w:rPr>
      </w:pPr>
    </w:p>
    <w:p w:rsidR="00861EB6" w:rsidRPr="00861EB6" w:rsidRDefault="00861EB6" w:rsidP="00861EB6">
      <w:pPr>
        <w:tabs>
          <w:tab w:val="left" w:pos="1134"/>
        </w:tabs>
        <w:spacing w:after="0" w:line="240" w:lineRule="auto"/>
        <w:contextualSpacing/>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 Aan dit rekenvoorbeeld kunnen geen rechten ontleend worden. Daadwerkelijk profiel en aantal te verrijden kilometers is afhankelijk van het soort band.</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sz w:val="20"/>
          <w:szCs w:val="20"/>
          <w:lang w:eastAsia="nl-NL"/>
        </w:rPr>
      </w:pPr>
    </w:p>
    <w:p w:rsidR="00861EB6" w:rsidRPr="00861EB6" w:rsidRDefault="00861EB6" w:rsidP="00861EB6">
      <w:pPr>
        <w:tabs>
          <w:tab w:val="left" w:pos="1134"/>
        </w:tabs>
        <w:spacing w:after="0" w:line="240" w:lineRule="auto"/>
        <w:rPr>
          <w:rFonts w:ascii="Century Gothic" w:eastAsia="Times New Roman" w:hAnsi="Century Gothic" w:cs="Times New Roman"/>
          <w:sz w:val="20"/>
          <w:szCs w:val="20"/>
          <w:u w:val="single"/>
          <w:lang w:eastAsia="nl-NL"/>
        </w:rPr>
      </w:pPr>
      <w:r w:rsidRPr="00861EB6">
        <w:rPr>
          <w:rFonts w:ascii="Century Gothic" w:eastAsia="Times New Roman" w:hAnsi="Century Gothic" w:cs="Times New Roman"/>
          <w:sz w:val="20"/>
          <w:szCs w:val="20"/>
          <w:u w:val="single"/>
          <w:lang w:eastAsia="nl-NL"/>
        </w:rPr>
        <w:t>Merk banden:</w:t>
      </w:r>
    </w:p>
    <w:p w:rsidR="00861EB6" w:rsidRPr="00861EB6" w:rsidRDefault="00861EB6" w:rsidP="00861EB6">
      <w:pPr>
        <w:tabs>
          <w:tab w:val="left" w:pos="1134"/>
        </w:tabs>
        <w:spacing w:after="0" w:line="240" w:lineRule="auto"/>
        <w:contextualSpacing/>
        <w:rPr>
          <w:rFonts w:ascii="Century Gothic" w:eastAsia="Times New Roman" w:hAnsi="Century Gothic" w:cs="Times New Roman"/>
          <w:sz w:val="20"/>
          <w:szCs w:val="20"/>
          <w:lang w:eastAsia="nl-NL"/>
        </w:rPr>
      </w:pPr>
      <w:r w:rsidRPr="00861EB6">
        <w:rPr>
          <w:rFonts w:ascii="Century Gothic" w:eastAsia="Times New Roman" w:hAnsi="Century Gothic" w:cs="Times New Roman"/>
          <w:sz w:val="20"/>
          <w:szCs w:val="20"/>
          <w:lang w:eastAsia="nl-NL"/>
        </w:rPr>
        <w:t xml:space="preserve">Yokohama </w:t>
      </w:r>
    </w:p>
    <w:p w:rsidR="00861EB6" w:rsidRPr="00A3192C" w:rsidRDefault="00861EB6" w:rsidP="00A3192C">
      <w:pPr>
        <w:tabs>
          <w:tab w:val="left" w:pos="239"/>
          <w:tab w:val="left" w:pos="1134"/>
        </w:tabs>
        <w:spacing w:after="0" w:line="240" w:lineRule="auto"/>
        <w:contextualSpacing/>
        <w:rPr>
          <w:rFonts w:ascii="Century Gothic" w:eastAsia="Times New Roman" w:hAnsi="Century Gothic" w:cs="Times New Roman"/>
          <w:sz w:val="20"/>
          <w:szCs w:val="20"/>
          <w:lang w:eastAsia="nl-NL"/>
        </w:rPr>
      </w:pPr>
    </w:p>
    <w:p w:rsidR="00DA0FC5" w:rsidRDefault="00436E9A"/>
    <w:sectPr w:rsidR="00DA0FC5" w:rsidSect="00855AE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9A" w:rsidRDefault="00DD599A" w:rsidP="00DD599A">
      <w:pPr>
        <w:spacing w:after="0" w:line="240" w:lineRule="auto"/>
      </w:pPr>
      <w:r>
        <w:separator/>
      </w:r>
    </w:p>
  </w:endnote>
  <w:endnote w:type="continuationSeparator" w:id="0">
    <w:p w:rsidR="00DD599A" w:rsidRDefault="00DD599A" w:rsidP="00DD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5095"/>
      <w:docPartObj>
        <w:docPartGallery w:val="Page Numbers (Bottom of Page)"/>
        <w:docPartUnique/>
      </w:docPartObj>
    </w:sdtPr>
    <w:sdtEndPr>
      <w:rPr>
        <w:rFonts w:ascii="Century Gothic" w:hAnsi="Century Gothic"/>
        <w:sz w:val="16"/>
        <w:szCs w:val="16"/>
      </w:rPr>
    </w:sdtEndPr>
    <w:sdtContent>
      <w:p w:rsidR="00DD599A" w:rsidRPr="00DD599A" w:rsidRDefault="00DD599A">
        <w:pPr>
          <w:pStyle w:val="Footer"/>
          <w:jc w:val="right"/>
          <w:rPr>
            <w:rFonts w:ascii="Century Gothic" w:hAnsi="Century Gothic"/>
            <w:sz w:val="16"/>
            <w:szCs w:val="16"/>
          </w:rPr>
        </w:pPr>
        <w:r w:rsidRPr="00DD599A">
          <w:rPr>
            <w:rFonts w:ascii="Century Gothic" w:hAnsi="Century Gothic"/>
            <w:sz w:val="16"/>
            <w:szCs w:val="16"/>
          </w:rPr>
          <w:fldChar w:fldCharType="begin"/>
        </w:r>
        <w:r w:rsidRPr="00DD599A">
          <w:rPr>
            <w:rFonts w:ascii="Century Gothic" w:hAnsi="Century Gothic"/>
            <w:sz w:val="16"/>
            <w:szCs w:val="16"/>
          </w:rPr>
          <w:instrText>PAGE   \* MERGEFORMAT</w:instrText>
        </w:r>
        <w:r w:rsidRPr="00DD599A">
          <w:rPr>
            <w:rFonts w:ascii="Century Gothic" w:hAnsi="Century Gothic"/>
            <w:sz w:val="16"/>
            <w:szCs w:val="16"/>
          </w:rPr>
          <w:fldChar w:fldCharType="separate"/>
        </w:r>
        <w:r w:rsidR="00436E9A">
          <w:rPr>
            <w:rFonts w:ascii="Century Gothic" w:hAnsi="Century Gothic"/>
            <w:noProof/>
            <w:sz w:val="16"/>
            <w:szCs w:val="16"/>
          </w:rPr>
          <w:t>1</w:t>
        </w:r>
        <w:r w:rsidRPr="00DD599A">
          <w:rPr>
            <w:rFonts w:ascii="Century Gothic" w:hAnsi="Century Gothic"/>
            <w:sz w:val="16"/>
            <w:szCs w:val="16"/>
          </w:rPr>
          <w:fldChar w:fldCharType="end"/>
        </w:r>
      </w:p>
    </w:sdtContent>
  </w:sdt>
  <w:p w:rsidR="00DD599A" w:rsidRPr="00436E9A" w:rsidRDefault="00436E9A">
    <w:pPr>
      <w:pStyle w:val="Footer"/>
      <w:rPr>
        <w:sz w:val="16"/>
        <w:szCs w:val="16"/>
      </w:rPr>
    </w:pPr>
    <w:bookmarkStart w:id="0" w:name="_GoBack"/>
    <w:r w:rsidRPr="00436E9A">
      <w:rPr>
        <w:rFonts w:ascii="Century Gothic" w:hAnsi="Century Gothic"/>
        <w:sz w:val="16"/>
        <w:szCs w:val="16"/>
      </w:rPr>
      <w:t>versie</w:t>
    </w:r>
    <w:r w:rsidRPr="00436E9A">
      <w:rPr>
        <w:rFonts w:ascii="Century Gothic" w:hAnsi="Century Gothic"/>
        <w:sz w:val="16"/>
        <w:szCs w:val="16"/>
      </w:rPr>
      <w:t xml:space="preserve"> 2017-10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9A" w:rsidRDefault="00DD599A" w:rsidP="00DD599A">
      <w:pPr>
        <w:spacing w:after="0" w:line="240" w:lineRule="auto"/>
      </w:pPr>
      <w:r>
        <w:separator/>
      </w:r>
    </w:p>
  </w:footnote>
  <w:footnote w:type="continuationSeparator" w:id="0">
    <w:p w:rsidR="00DD599A" w:rsidRDefault="00DD599A" w:rsidP="00DD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3F" w:rsidRDefault="0050593F">
    <w:pPr>
      <w:pStyle w:val="Header"/>
    </w:pPr>
    <w:r>
      <w:rPr>
        <w:noProof/>
        <w:lang w:eastAsia="nl-NL"/>
      </w:rPr>
      <w:drawing>
        <wp:inline distT="0" distB="0" distL="0" distR="0">
          <wp:extent cx="914400" cy="7006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_diap_RGB.png"/>
                  <pic:cNvPicPr/>
                </pic:nvPicPr>
                <pic:blipFill>
                  <a:blip r:embed="rId1">
                    <a:extLst>
                      <a:ext uri="{28A0092B-C50C-407E-A947-70E740481C1C}">
                        <a14:useLocalDpi xmlns:a14="http://schemas.microsoft.com/office/drawing/2010/main" val="0"/>
                      </a:ext>
                    </a:extLst>
                  </a:blip>
                  <a:stretch>
                    <a:fillRect/>
                  </a:stretch>
                </pic:blipFill>
                <pic:spPr>
                  <a:xfrm>
                    <a:off x="0" y="0"/>
                    <a:ext cx="927927" cy="710990"/>
                  </a:xfrm>
                  <a:prstGeom prst="rect">
                    <a:avLst/>
                  </a:prstGeom>
                </pic:spPr>
              </pic:pic>
            </a:graphicData>
          </a:graphic>
        </wp:inline>
      </w:drawing>
    </w:r>
  </w:p>
  <w:p w:rsidR="0050593F" w:rsidRDefault="0050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64A"/>
    <w:multiLevelType w:val="hybridMultilevel"/>
    <w:tmpl w:val="DB562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06750"/>
    <w:multiLevelType w:val="hybridMultilevel"/>
    <w:tmpl w:val="363AC1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2C"/>
    <w:rsid w:val="00186A8E"/>
    <w:rsid w:val="00400D31"/>
    <w:rsid w:val="00436E9A"/>
    <w:rsid w:val="0050593F"/>
    <w:rsid w:val="006C3139"/>
    <w:rsid w:val="00861EB6"/>
    <w:rsid w:val="00A06900"/>
    <w:rsid w:val="00A270D6"/>
    <w:rsid w:val="00A3192C"/>
    <w:rsid w:val="00D92AA6"/>
    <w:rsid w:val="00DD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2DDDB"/>
  <w15:docId w15:val="{959D1713-1F7B-4C9F-9C6C-1343E697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9A"/>
  </w:style>
  <w:style w:type="paragraph" w:styleId="Footer">
    <w:name w:val="footer"/>
    <w:basedOn w:val="Normal"/>
    <w:link w:val="FooterChar"/>
    <w:uiPriority w:val="99"/>
    <w:unhideWhenUsed/>
    <w:rsid w:val="00DD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842E-255F-435A-86E6-FCC05C0A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Louwman</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 Landkroon</dc:creator>
  <cp:lastModifiedBy>Marlies Remie</cp:lastModifiedBy>
  <cp:revision>3</cp:revision>
  <dcterms:created xsi:type="dcterms:W3CDTF">2017-09-15T13:47:00Z</dcterms:created>
  <dcterms:modified xsi:type="dcterms:W3CDTF">2018-03-21T09:46:00Z</dcterms:modified>
</cp:coreProperties>
</file>